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0BB" w:rsidRPr="00343FBC" w:rsidRDefault="007220BB" w:rsidP="007220BB">
      <w:pPr>
        <w:jc w:val="center"/>
        <w:rPr>
          <w:lang w:val="ru-RU"/>
        </w:rPr>
      </w:pPr>
      <w:bookmarkStart w:id="0" w:name="_GoBack"/>
      <w:proofErr w:type="spellStart"/>
      <w:r w:rsidRPr="00343FBC">
        <w:rPr>
          <w:rFonts w:ascii="Times New Roman" w:hAnsi="Times New Roman"/>
          <w:b/>
          <w:color w:val="000000"/>
          <w:sz w:val="28"/>
          <w:szCs w:val="28"/>
          <w:lang w:val="ru-RU"/>
        </w:rPr>
        <w:t>Б.9.9</w:t>
      </w:r>
      <w:proofErr w:type="spellEnd"/>
      <w:r w:rsidRPr="00343FBC">
        <w:rPr>
          <w:rFonts w:ascii="Times New Roman" w:hAnsi="Times New Roman"/>
          <w:b/>
          <w:color w:val="000000"/>
          <w:sz w:val="28"/>
          <w:szCs w:val="28"/>
          <w:lang w:val="ru-RU"/>
        </w:rPr>
        <w:t>. Эксплуатация и капитальный ремонт опасных производственных объектов</w:t>
      </w:r>
      <w:bookmarkEnd w:id="0"/>
      <w:r w:rsidRPr="00343FBC">
        <w:rPr>
          <w:rFonts w:ascii="Times New Roman" w:hAnsi="Times New Roman"/>
          <w:b/>
          <w:color w:val="000000"/>
          <w:sz w:val="28"/>
          <w:szCs w:val="28"/>
          <w:lang w:val="ru-RU"/>
        </w:rPr>
        <w:t>, на которых используются грузовые подвесные канатные дороги, эксплуатация (в том числе обслуживание и ремонт) грузовых подвесных канатных дорог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1. К какой деятельности в области промышленной безопасности Правила безопасности грузовых подвесных канатных дорог требования не устанавливают?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2. На какие виды грузовых канатных дорог не распространяются требования Правил безопасности грузовых подвесных канатных дорог?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3. При каком минимальном зазоре между встречными вагонетками при поперечном раскачивании канатов с вагонетками внутрь колеи от воздействия ветра, допустимого для эксплуатации грузовых подвесных канатных дорог, расстояние между двумя ветвями дороги будет удовлетворять данному условию?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4. Какое из перечисленных требований к безопасности технологических процессов грузовых подвесных канатных дорог указано неверно?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5. Кем принимается решение о вводе в эксплуатацию грузовых подвесных канатных дорог?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6. Для каких нагрузок учитывается повышающий коэффициент нагрузок 1,1, соответствующий требованиям по надежности грузовых подвесных канатных дорог?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7. Кем проводится техническое освидетельствование грузовых подвесных канатных дорог? Укажите все правильные ответы.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F51291" w:rsidRDefault="007220BB" w:rsidP="007220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8.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Выберите обязательные конструктивные особенности полов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станциях в местах прохода людей, имеющих уклон свыше 10 </w:t>
      </w:r>
      <w:r>
        <w:rPr>
          <w:rFonts w:ascii="Times New Roman" w:hAnsi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Укажите все правильные ответы.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9. Какое утверждение соответствует требованиям к ширине предохранительных мостов?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10. Кто должен по результатам экспертизы промышленной безопасности обеспечивать выполнение мероприятий по повышению уровня безопасности ГПКД в установленные сроки либо принимать решение о выводе ее из эксплуатации?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11. В соответствии с требованиями каких из перечисленных документов должны осуществляться транспортировка к месту монтажа, а также хранение оборудования ГПКД, узлов и деталей?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12. Какая максимальная скорость движения груженых вагонеток на линии установлена для </w:t>
      </w:r>
      <w:proofErr w:type="spell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двухканатных</w:t>
      </w:r>
      <w:proofErr w:type="spell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кольцевых ГПКД при наличии на их станциях горизонтальных обводных шкивов?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13. Какая максимальная скорость движения вагонеток на линии установлена для </w:t>
      </w:r>
      <w:proofErr w:type="spell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двухканатной</w:t>
      </w:r>
      <w:proofErr w:type="spell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кольцевой ГПКД при наличии на линии линейных муфт?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14. Какой величины должен быть зазор между габаритом вагонетки (с учетом поперечного и продольного качания и полного круга вращения ее кузова) и полом станции?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15. Какое минимальное расстояние по вертикали от низшей точки вагонетки на трассе ГПКД должно быть при прохождении над зданиями и сооружениями?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16. Каким должно быть свободное боковое пространство между вагонеткой (с учетом поперечного качания каната и вагонеток) и сооружениями или естественными препятствиями в местах, где возможен проход людей?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17. Какое минимальное соотношение между натяжением несущего каната и весом груженой вагонетки?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18. </w:t>
      </w:r>
      <w:r>
        <w:rPr>
          <w:rFonts w:ascii="Times New Roman" w:hAnsi="Times New Roman"/>
          <w:color w:val="000000"/>
          <w:sz w:val="24"/>
          <w:szCs w:val="24"/>
        </w:rPr>
        <w:t xml:space="preserve">Какой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дожна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быть минимальная ширина полосы свободной от зданий, сооружений, растительности и других препятствий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в каждую сторону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от оси канатной дороги</w:t>
      </w:r>
      <w:r>
        <w:rPr>
          <w:rFonts w:ascii="Times New Roman" w:hAnsi="Times New Roman"/>
          <w:color w:val="000000"/>
          <w:sz w:val="24"/>
          <w:szCs w:val="24"/>
        </w:rPr>
        <w:t xml:space="preserve"> отсутствии предохранительных устройств и ширине колеи 4 м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19. Каким условиям должна соответствовать длина натяжного участка несущих канатов (канат, по которому перемещается подвижной состав)?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20. С какой периодичностью необходимо контролировать и корректировать величину натяжения несущего каната при </w:t>
      </w:r>
      <w:proofErr w:type="spell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заякоривании</w:t>
      </w:r>
      <w:proofErr w:type="spell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обоих концов каната?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21. Что из перечисленного должно быть предусмотрено на станциях ГПКД?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22. Какой ширины должны быть безопасные проходы для людей, обслуживающих оборудование ГПКД?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23. Какими должны быть тяговые и </w:t>
      </w:r>
      <w:proofErr w:type="spell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несуще</w:t>
      </w:r>
      <w:proofErr w:type="spell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-тяговые канаты?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24. Каким образом должна осуществляться возможность останова привода грузовых подвесных канатных дорог?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25. Какое из перечисленных утверждений к лестницам для подъема на опоры и станции грузовых подвесных канатных дорог указано верно?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26. Какие сетки должны быть установлены в местах входа и выхода вагонеток при превышении уровня пола станции над уровнем земли более чем 0,5 м?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27. Какие требования установлены Правилами безопасности грузовых подвесных канатных дорог к площадкам для обслуживания оборудования ГПКД, расположенным на высоте более 2 м?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28. Для каких целей предназначена предупредительная сигнализация, устанавливаемая на ГПКД?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29. </w:t>
      </w:r>
      <w:r>
        <w:rPr>
          <w:rFonts w:ascii="Times New Roman" w:hAnsi="Times New Roman"/>
          <w:color w:val="000000"/>
          <w:sz w:val="24"/>
          <w:szCs w:val="24"/>
        </w:rPr>
        <w:t xml:space="preserve">В каких местах не должны быть установлены кнопки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«А</w:t>
      </w:r>
      <w:r>
        <w:rPr>
          <w:rFonts w:ascii="Times New Roman" w:hAnsi="Times New Roman"/>
          <w:color w:val="000000"/>
          <w:sz w:val="24"/>
          <w:szCs w:val="24"/>
        </w:rPr>
        <w:t>варийный СТОП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30. Какое допускается максимальное центростремительное ускорение тележки вагонетки?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31. Какую информацию должно содержать руководство по эксплуатации грузовых подвесных канатных дорог?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32. Какой конструкции должны быть несущие канаты ГПКД?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33. Какой конструкции должны быть натяжные канаты несущих канатов ГПКД?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34. Какой повышающий коэффициент нагрузок соответствует требованиям по надежности для нагрузок от натяжения тягового каната?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35. Каким должен быть минимальный коэффициент запаса прочности для несущего каната?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36. При каком наклоне к горизонту рельсовые пути галерей и станций должны быть оборудованы ловителями, препятствующими обратному ходу вагонеток при движении их на подъем?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37. Какое из перечисленных требований к грузовым подвесным канатным дорогам указано верно?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38. Какая устанавливается минимальная высота бортов предохранительных сетей?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39. Каким должен быть минимальный коэффициент запаса прочности для тягового каната?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40. Каким должен быть минимальный коэффициент запаса прочности натяжного каната для несущих канатов?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41. Каким должен быть минимальный коэффициент запаса прочности натяжного каната для тяговых канатов?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42. Каким способом не должны закрепляться концы несущего каната?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43. Каким способом не должны закрепляться концы натяжных, сетевых и расчалочных канатов?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44. Какое может быть наибольшее число соединений тягового каната на 1 км его длины при частичной замене во время эксплуатации?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45. Какая должна быть минимальная длина счалки тягового каната?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46. Каким способом должен соединяться натяжной канат с несущим канатом?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47. Какое минимальное число витков каната должно быть на якорном барабане?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48. Каким должно быть минимальное натяжение тягового каната кольцевых ГПКД?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49. Какие документы регламентируют закрепление несущих канатов в муфтах?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50. Какое должно быть минимальное соотношение диаметра огибаемого шкива ролика или барабана к диаметру несущего каната?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51. Какая может быть наибольшая величина ревизионной скорости тягового каната?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52. При каком процентном увеличении скорости тягового каната при работе дороги в тормозном режиме должна обеспечиваться автоматическая остановка ГПКД?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53. Какое из перечисленных требований, установленных к ГПКД с маятниковым движением подвижного состава, указано неверно?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54. Какой наибольший размер транспортируемого груза должны удерживать предохранительные устройства при его просыпании из кузова вагонетки?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55. Каким образом должен производиться повторный запуск ГПКД после устранения причин аварийного отключения?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56. Кто может быть председателем комиссии по принятию решения о возможности ввода ГПКД в эксплуатацию?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57. Кем составляется руководство по эксплуатации ГПКД?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58. Какой документ на ГПКД не является обязательным?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59. Какие факторы не влияют на запрет эксплуатации ГПКД?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60. Каким документом регламентируется ежедневный контроль состояния дороги?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61. Какие виды работ могут выполнять работники неспециализированных организаций и ремонтных служб?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62.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 какие</w:t>
      </w:r>
      <w:r>
        <w:rPr>
          <w:rFonts w:ascii="Times New Roman" w:hAnsi="Times New Roman"/>
          <w:color w:val="000000"/>
          <w:sz w:val="24"/>
          <w:szCs w:val="24"/>
        </w:rPr>
        <w:t xml:space="preserve"> сроки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должен производиться работниками, обслуживающими канатную дорогу, </w:t>
      </w:r>
      <w:r>
        <w:rPr>
          <w:rFonts w:ascii="Times New Roman" w:hAnsi="Times New Roman"/>
          <w:color w:val="000000"/>
          <w:sz w:val="24"/>
          <w:szCs w:val="24"/>
        </w:rPr>
        <w:t>планов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осмотр несущего каната?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63.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 какие</w:t>
      </w:r>
      <w:r>
        <w:rPr>
          <w:rFonts w:ascii="Times New Roman" w:hAnsi="Times New Roman"/>
          <w:color w:val="000000"/>
          <w:sz w:val="24"/>
          <w:szCs w:val="24"/>
        </w:rPr>
        <w:t xml:space="preserve"> сроки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должен производиться работниками, обслуживающими канатную дорогу, </w:t>
      </w:r>
      <w:r>
        <w:rPr>
          <w:rFonts w:ascii="Times New Roman" w:hAnsi="Times New Roman"/>
          <w:color w:val="000000"/>
          <w:sz w:val="24"/>
          <w:szCs w:val="24"/>
        </w:rPr>
        <w:t>планов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осмотр приборов и устройств безопасности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 сигнализации, связи?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64. Что не включает в себя техническое обслуживание?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65. Какой документ регламентирует сроки проведения технического обслуживания?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66. В какие сроки осуществляется техническое обслуживание ГПКД?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67.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 ходе каких мероприятий </w:t>
      </w:r>
      <w:r>
        <w:rPr>
          <w:rFonts w:ascii="Times New Roman" w:hAnsi="Times New Roman" w:cs="Times New Roman"/>
          <w:sz w:val="24"/>
          <w:szCs w:val="24"/>
          <w:lang w:val="ru-RU"/>
        </w:rPr>
        <w:t>устанавливаются сроки и объем текущего, среднего и капитального ремонта оборудования, металлоконструкций, сооружений? Выберите несколько вариантов ответа.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68. Что из перечисленного согласно Правилам </w:t>
      </w:r>
      <w:proofErr w:type="gram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безопасности</w:t>
      </w:r>
      <w:proofErr w:type="gram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грузовых подвесных канатных дорог не проводится при техническом освидетельствовании ГПКД?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69. В каком документе указывается срок очередного технического освидетельствования: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70. В каком из перечисленных случаев стальной канат двойной </w:t>
      </w:r>
      <w:proofErr w:type="spell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свивки</w:t>
      </w:r>
      <w:proofErr w:type="spell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ГПКД не подлежит браковке?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71. При обнаружении каких из перечисленных видов деформаций канаты могут быть допущены к работе?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72. В каком из перечисленных случаев несущие канаты закрытой конструкции не подлежат замене?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73. Кто входит в состав комиссии, принимающей решение о проведении ремонта канатов?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74. Что из перечисленного входит в перечень работ, выполняемых специализированными организациями или ремонтными службами (подразделениями) эксплуатирующей организации?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75. Какие действия должны быть осуществлены при выполнении многопроходных швов после наложения каждого валика поверхности шва и кромки разделки?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76. Какая документация оформляется в процессе выполнения сварочных работ?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77. Кто допускается к выполнению сварочных работ на опасном производственном объекте?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78. Каким образом допускается маркировать сварное соединение, выполненное несколькими сварщиками (бригадой сварщиков)?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79. Чем должно быть укомплектовано место производства сварочных работ?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80. Какую проверку должен пройти сварщик, приступающий к сварке на конкретном объекте впервые или после перерыва в работе продолжительностью более установленного НД, независимо от наличия аттестационного удостоверения, до начала производства работ?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81. К выполнению каких работ могут быть допущены сварщики и специалисты сварочного производства?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82. Какие требования предъявляются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федеральными нормами и правилами в области промышленной безопасности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«Требования к производству сварочных работ на опасных производственных объектах» к сварочному оборудованию и сварочным материалам, применяемым при выполнении сварочных работ?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83. Что должно быть указано в технологических картах сварки?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84. Какие функции обязано выполнить лицо, осуществляющее руководство сварочными работами, назначенное распорядительным документом организации или (и) должностной инструкцией которого предусмотрено руководство сварочными работами, перед выполнением сварочных работ?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85. Что обязано проверить и обеспечить лицо, осуществляющее руководство сварочными работами, перед выполнением сварочных работ?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86. Какой должен быть коэффициент запаса сцепления тягового каната с приводным шкивом?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87. Какой запас прочности должны иметь зажимы на ГПКД с учетом возможного уменьшения диаметра каната?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88. В каких случаях допускается транспортировка людей в вагонетках при эксплуатации ГПКД?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89. С какой целью проводится техническое освидетельствование ГКПД?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90. Что из перечисленного обознача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т личны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й шифр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клейм сварщиков?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91. В соответствии с чьими указаниями должно содержаться в исправном состоянии, обслуживаться и эксплуатироваться сварочное оборудование?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92. Кем осуществляется проверка готовности к применению аттестованных технологий сварки с целью определения наличия у организации или индивидуального предпринимателя технических, организационных и квалификационных возможностей для выполнения сварочных (наплавочных) работ по применяемым им аттестованным технологиям, а также соответствия качества выполненных при аттестации контрольных сварных соединений (наплавок) требованиям НД и (или) проектной (конструкторской) документации на сварные конструкции?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93. Какие виды контроля должны осуществляться при подготовке и выполнении сварочных работ?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94. Что из перечисленного должно контролироваться в процессе сварки, как минимум?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95. Кто обеспечивает организацию и выполнение аттестационных процедур согласно </w:t>
      </w:r>
      <w:proofErr w:type="gram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требованиям</w:t>
      </w:r>
      <w:proofErr w:type="gram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к производству сварочных работ на опасных производственных объектах?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96. Что из перечисленного должно быть в требованиях по сборке деталей под сварку, содержащихся в </w:t>
      </w:r>
      <w:proofErr w:type="spell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ПТД</w:t>
      </w:r>
      <w:proofErr w:type="spell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97. Какие из перечисленных видов контроля не осуществляются при подготовке и выполнении сварочных работ?</w:t>
      </w:r>
    </w:p>
    <w:p w:rsidR="007220BB" w:rsidRPr="00343FBC" w:rsidRDefault="007220BB" w:rsidP="007220BB">
      <w:pPr>
        <w:jc w:val="both"/>
        <w:rPr>
          <w:lang w:val="ru-RU"/>
        </w:rPr>
      </w:pPr>
    </w:p>
    <w:p w:rsidR="007220BB" w:rsidRPr="00343FBC" w:rsidRDefault="007220BB" w:rsidP="007220BB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98. Что из перечисленного должно обеспечить лицо, осуществляющее руководство сварочными работами при производстве сварочных работ?</w:t>
      </w:r>
    </w:p>
    <w:p w:rsidR="00C33091" w:rsidRDefault="00C33091"/>
    <w:sectPr w:rsidR="00C33091" w:rsidSect="007220B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BB"/>
    <w:rsid w:val="007220BB"/>
    <w:rsid w:val="00C3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122B0-CC20-4ED3-9BED-03B2DC15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0BB"/>
    <w:rPr>
      <w:lang w:val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Арефьева Наталья Михайловна</dc:creator>
  <cp:keywords/>
  <dc:description/>
  <cp:lastModifiedBy>Арефьева Наталья Михайловна</cp:lastModifiedBy>
  <cp:revision>1</cp:revision>
  <dcterms:created xsi:type="dcterms:W3CDTF">2021-12-27T13:16:00Z</dcterms:created>
  <dcterms:modified xsi:type="dcterms:W3CDTF">2021-12-27T13:17:00Z</dcterms:modified>
</cp:coreProperties>
</file>